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00" w:lineRule="exact"/>
        <w:jc w:val="both"/>
        <w:rPr>
          <w:rFonts w:hint="eastAsia" w:asciiTheme="minorEastAsia" w:hAnsiTheme="minorEastAsia" w:eastAsiaTheme="minorEastAsia"/>
          <w:b/>
          <w:bCs/>
          <w:color w:val="000000"/>
          <w:sz w:val="28"/>
          <w:szCs w:val="28"/>
        </w:rPr>
      </w:pPr>
    </w:p>
    <w:p>
      <w:pPr>
        <w:widowControl/>
        <w:wordWrap w:val="0"/>
        <w:spacing w:before="225"/>
        <w:jc w:val="center"/>
        <w:outlineLvl w:val="0"/>
        <w:rPr>
          <w:rFonts w:hint="eastAsia" w:ascii="微软雅黑" w:hAnsi="微软雅黑" w:eastAsia="微软雅黑" w:cs="宋体"/>
          <w:b/>
          <w:bCs/>
          <w:color w:val="333333"/>
          <w:kern w:val="36"/>
          <w:sz w:val="36"/>
          <w:szCs w:val="36"/>
        </w:rPr>
      </w:pPr>
      <w:r>
        <w:rPr>
          <w:rFonts w:hint="eastAsia" w:ascii="微软雅黑" w:hAnsi="微软雅黑" w:eastAsia="微软雅黑" w:cs="宋体"/>
          <w:b/>
          <w:bCs/>
          <w:color w:val="333333"/>
          <w:kern w:val="36"/>
          <w:sz w:val="36"/>
          <w:szCs w:val="36"/>
        </w:rPr>
        <w:t>大足区工程师协会开展2024年“全国科普日”活动</w:t>
      </w:r>
    </w:p>
    <w:p>
      <w:pPr>
        <w:widowControl/>
        <w:wordWrap w:val="0"/>
        <w:spacing w:before="225"/>
        <w:jc w:val="center"/>
        <w:outlineLvl w:val="0"/>
        <w:rPr>
          <w:rFonts w:hint="eastAsia" w:ascii="微软雅黑" w:hAnsi="微软雅黑" w:eastAsia="微软雅黑" w:cs="宋体"/>
          <w:b/>
          <w:bCs/>
          <w:color w:val="333333"/>
          <w:kern w:val="36"/>
          <w:sz w:val="36"/>
          <w:szCs w:val="36"/>
        </w:rPr>
      </w:pPr>
    </w:p>
    <w:p>
      <w:pPr>
        <w:widowControl/>
        <w:wordWrap w:val="0"/>
        <w:spacing w:after="225" w:line="525" w:lineRule="atLeast"/>
        <w:ind w:firstLine="48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9月19日，由大足区工程师协会主办的2024年“全国科普日”活动在通桥街道办事处举行，活动邀请到相关领域专家普及生态环境保护知识，宣传绿色发展理念，使辖区干部群众认识到保护生态环境的重要性，进一步提升公民文明素养水平和健康生活理念。</w:t>
      </w:r>
    </w:p>
    <w:p>
      <w:pPr>
        <w:widowControl/>
        <w:wordWrap w:val="0"/>
        <w:spacing w:after="225" w:line="525" w:lineRule="atLeast"/>
        <w:ind w:firstLine="480"/>
        <w:rPr>
          <w:rFonts w:hint="eastAsia" w:asciiTheme="minorEastAsia" w:hAnsiTheme="minorEastAsia" w:eastAsiaTheme="minorEastAsia" w:cstheme="minorEastAsia"/>
          <w:color w:val="333333"/>
          <w:kern w:val="0"/>
          <w:sz w:val="28"/>
          <w:szCs w:val="28"/>
        </w:rPr>
      </w:pPr>
      <w:bookmarkStart w:id="0" w:name="_GoBack"/>
      <w:bookmarkEnd w:id="0"/>
    </w:p>
    <w:p>
      <w:pPr>
        <w:widowControl/>
        <w:wordWrap w:val="0"/>
        <w:spacing w:after="225" w:line="525" w:lineRule="atLeast"/>
        <w:ind w:firstLine="480"/>
        <w:rPr>
          <w:rFonts w:hint="eastAsia" w:ascii="微软雅黑" w:hAnsi="微软雅黑" w:eastAsia="微软雅黑" w:cs="宋体"/>
          <w:color w:val="333333"/>
          <w:kern w:val="0"/>
          <w:sz w:val="27"/>
          <w:szCs w:val="27"/>
          <w:lang w:eastAsia="zh-CN"/>
        </w:rPr>
      </w:pPr>
      <w:r>
        <w:rPr>
          <w:rFonts w:hint="eastAsia" w:ascii="微软雅黑" w:hAnsi="微软雅黑" w:eastAsia="微软雅黑" w:cs="宋体"/>
          <w:color w:val="333333"/>
          <w:kern w:val="0"/>
          <w:sz w:val="27"/>
          <w:szCs w:val="27"/>
          <w:lang w:eastAsia="zh-CN"/>
        </w:rPr>
        <w:drawing>
          <wp:inline distT="0" distB="0" distL="114300" distR="114300">
            <wp:extent cx="5401310" cy="2330450"/>
            <wp:effectExtent l="0" t="0" r="8890" b="12700"/>
            <wp:docPr id="2"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
                    <pic:cNvPicPr>
                      <a:picLocks noChangeAspect="1"/>
                    </pic:cNvPicPr>
                  </pic:nvPicPr>
                  <pic:blipFill>
                    <a:blip r:embed="rId5"/>
                    <a:stretch>
                      <a:fillRect/>
                    </a:stretch>
                  </pic:blipFill>
                  <pic:spPr>
                    <a:xfrm>
                      <a:off x="0" y="0"/>
                      <a:ext cx="5401310" cy="2330450"/>
                    </a:xfrm>
                    <a:prstGeom prst="rect">
                      <a:avLst/>
                    </a:prstGeom>
                  </pic:spPr>
                </pic:pic>
              </a:graphicData>
            </a:graphic>
          </wp:inline>
        </w:drawing>
      </w:r>
    </w:p>
    <w:p>
      <w:pPr>
        <w:widowControl/>
        <w:wordWrap w:val="0"/>
        <w:spacing w:after="225" w:line="525" w:lineRule="atLeast"/>
        <w:ind w:firstLine="480"/>
        <w:rPr>
          <w:rFonts w:hint="eastAsia" w:ascii="微软雅黑" w:hAnsi="微软雅黑" w:eastAsia="微软雅黑" w:cs="宋体"/>
          <w:color w:val="333333"/>
          <w:kern w:val="0"/>
          <w:sz w:val="27"/>
          <w:szCs w:val="27"/>
          <w:lang w:eastAsia="zh-CN"/>
        </w:rPr>
      </w:pPr>
    </w:p>
    <w:p>
      <w:pPr>
        <w:widowControl/>
        <w:wordWrap w:val="0"/>
        <w:spacing w:before="225" w:after="225" w:line="525" w:lineRule="atLeast"/>
        <w:ind w:firstLine="560" w:firstLineChars="20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活动中，大足区工程师协会资源环境专委会高级工程师、博士贺少轩以“提升污染防治科学素质，促进环境质量改善”为题作了精彩报告。他详细介绍了农村黑臭水体的判定标准、当前城镇街道污水及农业面源污染存在的问题，并提出了防治对策。双桥经开区建设局市政设施和园林绿化科科长、高级工程师杨荣以“共建人民城市 共筑美好未来”为主题，结合通桥街道实际情况从智慧城市、老旧房改造等方面进行了宣讲。双桥经开区生态环境局工程师何文以“履行企业环保主体责任、规避环保违法责任风险”为主题向企业代表宣传环保管理政策法规，企业如何做好生态环境保护；企业环保主体责任等内容。</w:t>
      </w:r>
    </w:p>
    <w:p>
      <w:pPr>
        <w:widowControl/>
        <w:wordWrap w:val="0"/>
        <w:spacing w:before="225" w:after="225" w:line="525" w:lineRule="atLeast"/>
        <w:ind w:firstLine="560" w:firstLineChars="200"/>
        <w:rPr>
          <w:rFonts w:hint="eastAsia" w:asciiTheme="minorEastAsia" w:hAnsiTheme="minorEastAsia" w:eastAsiaTheme="minorEastAsia" w:cstheme="minorEastAsia"/>
          <w:color w:val="333333"/>
          <w:kern w:val="0"/>
          <w:sz w:val="28"/>
          <w:szCs w:val="28"/>
        </w:rPr>
      </w:pPr>
    </w:p>
    <w:p>
      <w:pPr>
        <w:widowControl/>
        <w:wordWrap w:val="0"/>
        <w:spacing w:before="225" w:after="225" w:line="525" w:lineRule="atLeast"/>
        <w:ind w:firstLine="480"/>
        <w:rPr>
          <w:rFonts w:hint="eastAsia" w:ascii="微软雅黑" w:hAnsi="微软雅黑" w:eastAsia="微软雅黑" w:cs="宋体"/>
          <w:color w:val="333333"/>
          <w:kern w:val="0"/>
          <w:sz w:val="27"/>
          <w:szCs w:val="27"/>
          <w:lang w:eastAsia="zh-CN"/>
        </w:rPr>
      </w:pPr>
      <w:r>
        <w:rPr>
          <w:rFonts w:hint="eastAsia" w:ascii="微软雅黑" w:hAnsi="微软雅黑" w:eastAsia="微软雅黑" w:cs="宋体"/>
          <w:color w:val="333333"/>
          <w:kern w:val="0"/>
          <w:sz w:val="27"/>
          <w:szCs w:val="27"/>
          <w:lang w:eastAsia="zh-CN"/>
        </w:rPr>
        <w:drawing>
          <wp:inline distT="0" distB="0" distL="114300" distR="114300">
            <wp:extent cx="5051425" cy="2266950"/>
            <wp:effectExtent l="0" t="0" r="15875" b="0"/>
            <wp:docPr id="4" name="图片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
                    <pic:cNvPicPr>
                      <a:picLocks noChangeAspect="1"/>
                    </pic:cNvPicPr>
                  </pic:nvPicPr>
                  <pic:blipFill>
                    <a:blip r:embed="rId6"/>
                    <a:stretch>
                      <a:fillRect/>
                    </a:stretch>
                  </pic:blipFill>
                  <pic:spPr>
                    <a:xfrm>
                      <a:off x="0" y="0"/>
                      <a:ext cx="5051425" cy="2266950"/>
                    </a:xfrm>
                    <a:prstGeom prst="rect">
                      <a:avLst/>
                    </a:prstGeom>
                  </pic:spPr>
                </pic:pic>
              </a:graphicData>
            </a:graphic>
          </wp:inline>
        </w:drawing>
      </w:r>
    </w:p>
    <w:p>
      <w:pPr>
        <w:widowControl/>
        <w:wordWrap w:val="0"/>
        <w:spacing w:before="225" w:after="225" w:line="525" w:lineRule="atLeast"/>
        <w:ind w:firstLine="480"/>
        <w:rPr>
          <w:rFonts w:hint="eastAsia" w:ascii="微软雅黑" w:hAnsi="微软雅黑" w:eastAsia="微软雅黑" w:cs="宋体"/>
          <w:color w:val="333333"/>
          <w:kern w:val="0"/>
          <w:sz w:val="27"/>
          <w:szCs w:val="27"/>
        </w:rPr>
      </w:pPr>
    </w:p>
    <w:p>
      <w:pPr>
        <w:widowControl/>
        <w:wordWrap w:val="0"/>
        <w:spacing w:before="225" w:after="225" w:line="525" w:lineRule="atLeast"/>
        <w:ind w:firstLine="48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活动中，大足区工程师协会资源环境专委会高级工程师、博士贺少轩以“提升污染防治科学素质，促进环境质量改善”为题作了精彩报告。他详细介绍了农村黑臭水体的判定标准、当前城镇街道污水及农业面源污染存在的问题，并提出了防治对策。双桥经开区建设局市政设施和园林绿化科科长、高级工程师杨荣以“共建人民城市 共筑美好未来”为主题，结合通桥街道实际情况从智慧城市、老旧房改造等方面进行了宣讲。双桥经开区生态环境局工程师何文以“履行企业环保主体责任、规避环保违法责任风险”为主题向企业代表宣传环保管理政策法规，企业如何做好生态环境保护；企业环保主体责任等内容。</w:t>
      </w:r>
    </w:p>
    <w:p>
      <w:pPr>
        <w:widowControl/>
        <w:wordWrap w:val="0"/>
        <w:spacing w:before="225" w:after="225" w:line="525" w:lineRule="atLeast"/>
        <w:ind w:firstLine="480"/>
        <w:rPr>
          <w:rFonts w:hint="eastAsia" w:ascii="微软雅黑" w:hAnsi="微软雅黑" w:eastAsia="微软雅黑" w:cs="宋体"/>
          <w:color w:val="333333"/>
          <w:kern w:val="0"/>
          <w:sz w:val="27"/>
          <w:szCs w:val="27"/>
          <w:lang w:eastAsia="zh-CN"/>
        </w:rPr>
      </w:pPr>
      <w:r>
        <w:rPr>
          <w:rFonts w:hint="eastAsia" w:ascii="微软雅黑" w:hAnsi="微软雅黑" w:eastAsia="微软雅黑" w:cs="宋体"/>
          <w:color w:val="333333"/>
          <w:kern w:val="0"/>
          <w:sz w:val="27"/>
          <w:szCs w:val="27"/>
          <w:lang w:eastAsia="zh-CN"/>
        </w:rPr>
        <w:drawing>
          <wp:inline distT="0" distB="0" distL="114300" distR="114300">
            <wp:extent cx="4770755" cy="3183255"/>
            <wp:effectExtent l="0" t="0" r="10795" b="17145"/>
            <wp:docPr id="5" name="图片 5" descr="微信图片_2024092120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921202930"/>
                    <pic:cNvPicPr>
                      <a:picLocks noChangeAspect="1"/>
                    </pic:cNvPicPr>
                  </pic:nvPicPr>
                  <pic:blipFill>
                    <a:blip r:embed="rId7"/>
                    <a:stretch>
                      <a:fillRect/>
                    </a:stretch>
                  </pic:blipFill>
                  <pic:spPr>
                    <a:xfrm>
                      <a:off x="0" y="0"/>
                      <a:ext cx="4770755" cy="3183255"/>
                    </a:xfrm>
                    <a:prstGeom prst="rect">
                      <a:avLst/>
                    </a:prstGeom>
                  </pic:spPr>
                </pic:pic>
              </a:graphicData>
            </a:graphic>
          </wp:inline>
        </w:drawing>
      </w:r>
    </w:p>
    <w:p>
      <w:pPr>
        <w:widowControl/>
        <w:wordWrap w:val="0"/>
        <w:spacing w:before="225" w:after="225" w:line="525" w:lineRule="atLeast"/>
        <w:ind w:firstLine="480"/>
        <w:rPr>
          <w:rFonts w:hint="eastAsia" w:ascii="微软雅黑" w:hAnsi="微软雅黑" w:eastAsia="微软雅黑" w:cs="宋体"/>
          <w:color w:val="333333"/>
          <w:kern w:val="0"/>
          <w:sz w:val="27"/>
          <w:szCs w:val="27"/>
          <w:lang w:eastAsia="zh-CN"/>
        </w:rPr>
      </w:pPr>
    </w:p>
    <w:p>
      <w:pPr>
        <w:widowControl/>
        <w:wordWrap w:val="0"/>
        <w:spacing w:before="225" w:after="225" w:line="525" w:lineRule="atLeast"/>
        <w:ind w:firstLine="480"/>
        <w:rPr>
          <w:rFonts w:hint="eastAsia" w:asciiTheme="minorEastAsia" w:hAnsiTheme="minorEastAsia" w:eastAsiaTheme="minorEastAsia" w:cstheme="minorEastAsia"/>
          <w:color w:val="333333"/>
          <w:kern w:val="0"/>
          <w:sz w:val="27"/>
          <w:szCs w:val="27"/>
        </w:rPr>
      </w:pPr>
      <w:r>
        <w:rPr>
          <w:rFonts w:hint="eastAsia" w:asciiTheme="minorEastAsia" w:hAnsiTheme="minorEastAsia" w:eastAsiaTheme="minorEastAsia" w:cstheme="minorEastAsia"/>
          <w:color w:val="333333"/>
          <w:kern w:val="0"/>
          <w:sz w:val="27"/>
          <w:szCs w:val="27"/>
        </w:rPr>
        <w:t>活动最后还开展了知识问答，干部群众在答题中了解到近年来大足区在生态文明建设过程中取得的成果，并赢得了精美的小礼品。现场还发放了《公民生态环境行为规范十条》《共创无废城市同享生态未来》宣传册400余册；《企业环境管理问答》20余本；环保基础知识问答奖品30份。</w:t>
      </w:r>
    </w:p>
    <w:p>
      <w:pPr>
        <w:widowControl/>
        <w:wordWrap w:val="0"/>
        <w:spacing w:before="225" w:after="225" w:line="525" w:lineRule="atLeast"/>
        <w:ind w:firstLine="480"/>
        <w:rPr>
          <w:rFonts w:hint="eastAsia" w:asciiTheme="minorEastAsia" w:hAnsiTheme="minorEastAsia" w:eastAsiaTheme="minorEastAsia" w:cstheme="minorEastAsia"/>
          <w:color w:val="333333"/>
          <w:kern w:val="0"/>
          <w:sz w:val="27"/>
          <w:szCs w:val="27"/>
        </w:rPr>
      </w:pPr>
      <w:r>
        <w:rPr>
          <w:rFonts w:hint="eastAsia" w:asciiTheme="minorEastAsia" w:hAnsiTheme="minorEastAsia" w:eastAsiaTheme="minorEastAsia" w:cstheme="minorEastAsia"/>
          <w:color w:val="333333"/>
          <w:kern w:val="0"/>
          <w:sz w:val="27"/>
          <w:szCs w:val="27"/>
        </w:rPr>
        <w:t>本次活动得到了大足区生态环境局、双桥经开区建设局、双桥经开区生态环境局、通桥街道办事处的鼎力支持，街道、社区党员干部，科技工作者、学校及企业代表共100余人参加了活动。</w:t>
      </w:r>
    </w:p>
    <w:p>
      <w:pPr>
        <w:pStyle w:val="2"/>
        <w:ind w:firstLine="1120" w:firstLineChars="400"/>
        <w:rPr>
          <w:rFonts w:hint="eastAsia" w:asciiTheme="minorEastAsia" w:hAnsiTheme="minorEastAsia" w:eastAsiaTheme="minorEastAsia" w:cstheme="minorEastAsia"/>
          <w:b w:val="0"/>
          <w:bCs w:val="0"/>
          <w:i w:val="0"/>
          <w:iCs w:val="0"/>
          <w:caps w:val="0"/>
          <w:color w:val="000000" w:themeColor="text1"/>
          <w:spacing w:val="0"/>
          <w:sz w:val="28"/>
          <w:szCs w:val="28"/>
          <w:shd w:val="clear" w:fill="FFFFFF"/>
          <w:lang w:eastAsia="zh-CN"/>
          <w14:textFill>
            <w14:solidFill>
              <w14:schemeClr w14:val="tx1"/>
            </w14:solidFill>
          </w14:textFill>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169713"/>
      <w:placeholder>
        <w:docPart w:val="5FEA1A8248844C7F8914E3B020AF0ECA"/>
      </w:placeholder>
      <w:temporary/>
      <w:showingPlcHdr/>
    </w:sdtPr>
    <w:sdtContent>
      <w:p>
        <w:pPr>
          <w:pStyle w:val="4"/>
        </w:pPr>
        <w:r>
          <w:rPr>
            <w:lang w:val="zh-CN"/>
          </w:rPr>
          <w:t>[键入文字]</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ODJlMjk0Y2MxNGNjNTZkODNhNmE5YjYyMDk0MjQifQ=="/>
  </w:docVars>
  <w:rsids>
    <w:rsidRoot w:val="004C33BD"/>
    <w:rsid w:val="0001760F"/>
    <w:rsid w:val="000D794E"/>
    <w:rsid w:val="000F42D4"/>
    <w:rsid w:val="00157AEA"/>
    <w:rsid w:val="0016791E"/>
    <w:rsid w:val="001B1F98"/>
    <w:rsid w:val="00234B35"/>
    <w:rsid w:val="003929AC"/>
    <w:rsid w:val="00433092"/>
    <w:rsid w:val="00480EE1"/>
    <w:rsid w:val="004C33BD"/>
    <w:rsid w:val="004D642D"/>
    <w:rsid w:val="004D7BF2"/>
    <w:rsid w:val="0051773E"/>
    <w:rsid w:val="00530779"/>
    <w:rsid w:val="00627C92"/>
    <w:rsid w:val="00635D1F"/>
    <w:rsid w:val="00667F88"/>
    <w:rsid w:val="006742A5"/>
    <w:rsid w:val="00913689"/>
    <w:rsid w:val="00983534"/>
    <w:rsid w:val="009A37A0"/>
    <w:rsid w:val="009F2549"/>
    <w:rsid w:val="00A53C9D"/>
    <w:rsid w:val="00AA53F6"/>
    <w:rsid w:val="00AE1334"/>
    <w:rsid w:val="00B639D1"/>
    <w:rsid w:val="00BD6172"/>
    <w:rsid w:val="00C21C16"/>
    <w:rsid w:val="00C52A6B"/>
    <w:rsid w:val="00DC4802"/>
    <w:rsid w:val="00DD35B2"/>
    <w:rsid w:val="00E46D7A"/>
    <w:rsid w:val="00EF2CA3"/>
    <w:rsid w:val="00F02865"/>
    <w:rsid w:val="00F337D4"/>
    <w:rsid w:val="00F6434B"/>
    <w:rsid w:val="00F82E32"/>
    <w:rsid w:val="00F8639E"/>
    <w:rsid w:val="00FA3BFA"/>
    <w:rsid w:val="00FB2E7E"/>
    <w:rsid w:val="02B24CD1"/>
    <w:rsid w:val="07B52016"/>
    <w:rsid w:val="0AB30B9C"/>
    <w:rsid w:val="0B586581"/>
    <w:rsid w:val="0DE93979"/>
    <w:rsid w:val="136E46BA"/>
    <w:rsid w:val="17575FDC"/>
    <w:rsid w:val="2D393D0E"/>
    <w:rsid w:val="349F571B"/>
    <w:rsid w:val="36572088"/>
    <w:rsid w:val="3BDF7187"/>
    <w:rsid w:val="4340177C"/>
    <w:rsid w:val="4C446F9D"/>
    <w:rsid w:val="4E590320"/>
    <w:rsid w:val="52FE3E71"/>
    <w:rsid w:val="63CB4EEB"/>
    <w:rsid w:val="68683BF5"/>
    <w:rsid w:val="690F2E77"/>
    <w:rsid w:val="6FA109FA"/>
    <w:rsid w:val="72F249E1"/>
    <w:rsid w:val="7DD4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宋体"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unhideWhenUsed/>
    <w:qFormat/>
    <w:uiPriority w:val="99"/>
    <w:pPr>
      <w:spacing w:before="100" w:beforeAutospacing="1" w:after="120"/>
    </w:pPr>
    <w:rPr>
      <w:sz w:val="21"/>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正文文本 Char"/>
    <w:basedOn w:val="8"/>
    <w:link w:val="2"/>
    <w:qFormat/>
    <w:uiPriority w:val="99"/>
    <w:rPr>
      <w:rFonts w:ascii="方正仿宋_GBK" w:hAnsi="Times New Roman" w:eastAsia="宋体" w:cs="Times New Roman"/>
      <w:szCs w:val="21"/>
    </w:rPr>
  </w:style>
  <w:style w:type="character" w:customStyle="1" w:styleId="11">
    <w:name w:val="页眉 Char"/>
    <w:basedOn w:val="8"/>
    <w:link w:val="5"/>
    <w:qFormat/>
    <w:uiPriority w:val="99"/>
    <w:rPr>
      <w:rFonts w:ascii="方正仿宋_GBK" w:hAnsi="Times New Roman" w:eastAsia="宋体" w:cs="Times New Roman"/>
      <w:sz w:val="18"/>
      <w:szCs w:val="18"/>
    </w:rPr>
  </w:style>
  <w:style w:type="character" w:customStyle="1" w:styleId="12">
    <w:name w:val="页脚 Char"/>
    <w:basedOn w:val="8"/>
    <w:link w:val="4"/>
    <w:qFormat/>
    <w:uiPriority w:val="99"/>
    <w:rPr>
      <w:rFonts w:ascii="方正仿宋_GBK" w:hAnsi="Times New Roman" w:eastAsia="宋体" w:cs="Times New Roman"/>
      <w:sz w:val="18"/>
      <w:szCs w:val="18"/>
    </w:rPr>
  </w:style>
  <w:style w:type="character" w:customStyle="1" w:styleId="13">
    <w:name w:val="批注框文本 Char"/>
    <w:basedOn w:val="8"/>
    <w:link w:val="3"/>
    <w:semiHidden/>
    <w:qFormat/>
    <w:uiPriority w:val="99"/>
    <w:rPr>
      <w:rFonts w:ascii="方正仿宋_GBK"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EA1A8248844C7F8914E3B020AF0ECA"/>
        <w:style w:val=""/>
        <w:category>
          <w:name w:val="常规"/>
          <w:gallery w:val="placeholder"/>
        </w:category>
        <w:types>
          <w:type w:val="bbPlcHdr"/>
        </w:types>
        <w:behaviors>
          <w:behavior w:val="content"/>
        </w:behaviors>
        <w:description w:val=""/>
        <w:guid w:val="{E608BDC9-EC42-4D1A-BB08-F760850AD28D}"/>
      </w:docPartPr>
      <w:docPartBody>
        <w:p>
          <w:pPr>
            <w:pStyle w:val="4"/>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B73C3"/>
    <w:rsid w:val="005B73C3"/>
    <w:rsid w:val="00AE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5FEA1A8248844C7F8914E3B020AF0E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DDF18C2DF0194005AF8AC9B55F9E7CA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878</Words>
  <Characters>891</Characters>
  <Lines>6</Lines>
  <Paragraphs>1</Paragraphs>
  <TotalTime>13</TotalTime>
  <ScaleCrop>false</ScaleCrop>
  <LinksUpToDate>false</LinksUpToDate>
  <CharactersWithSpaces>893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2024-09-16T08:35:00Z</dcterms:created>
  <dc:creator>Administrator</dc:creator>
  <cp:lastModifiedBy>棠香</cp:lastModifiedBy>
  <dcterms:modified xsi:type="dcterms:W3CDTF">2024-09-21T13:48:32Z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E9BE3B2196BC4B72902A112A4844E13D_13</vt:lpwstr>
  </property>
</Properties>
</file>